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5F" w:rsidRPr="00C01E5F" w:rsidRDefault="00C01E5F" w:rsidP="00C01E5F">
      <w:pPr>
        <w:spacing w:before="72"/>
        <w:ind w:right="388"/>
        <w:jc w:val="right"/>
        <w:rPr>
          <w:rFonts w:ascii="PT Astra Serif" w:hAnsi="PT Astra Serif"/>
          <w:b/>
          <w:sz w:val="28"/>
        </w:rPr>
      </w:pPr>
      <w:r w:rsidRPr="00C01E5F">
        <w:rPr>
          <w:rFonts w:ascii="PT Astra Serif" w:hAnsi="PT Astra Serif"/>
          <w:b/>
          <w:sz w:val="28"/>
        </w:rPr>
        <w:t>Проект</w:t>
      </w:r>
    </w:p>
    <w:p w:rsidR="00C01E5F" w:rsidRPr="00C01E5F" w:rsidRDefault="00C01E5F" w:rsidP="00C01E5F">
      <w:pPr>
        <w:spacing w:before="72"/>
        <w:ind w:left="395" w:right="388"/>
        <w:jc w:val="right"/>
        <w:rPr>
          <w:rFonts w:ascii="PT Astra Serif" w:hAnsi="PT Astra Serif"/>
          <w:b/>
          <w:sz w:val="28"/>
        </w:rPr>
      </w:pPr>
    </w:p>
    <w:p w:rsidR="008B62F0" w:rsidRPr="00643F8F" w:rsidRDefault="00C01E5F" w:rsidP="00643F8F">
      <w:pPr>
        <w:jc w:val="center"/>
        <w:rPr>
          <w:rFonts w:ascii="PT Astra Serif" w:hAnsi="PT Astra Serif"/>
          <w:b/>
          <w:sz w:val="28"/>
        </w:rPr>
      </w:pPr>
      <w:r w:rsidRPr="00643F8F">
        <w:rPr>
          <w:rFonts w:ascii="PT Astra Serif" w:hAnsi="PT Astra Serif"/>
          <w:b/>
          <w:sz w:val="28"/>
        </w:rPr>
        <w:t>РЕЗОЛЮЦИЯ</w:t>
      </w:r>
    </w:p>
    <w:p w:rsidR="008B62F0" w:rsidRPr="00643F8F" w:rsidRDefault="00C01E5F" w:rsidP="00643F8F">
      <w:pPr>
        <w:pStyle w:val="a3"/>
        <w:ind w:left="0" w:firstLine="0"/>
        <w:jc w:val="center"/>
        <w:rPr>
          <w:rFonts w:ascii="PT Astra Serif" w:hAnsi="PT Astra Serif"/>
          <w:b/>
        </w:rPr>
      </w:pPr>
      <w:r w:rsidRPr="00643F8F">
        <w:rPr>
          <w:rFonts w:ascii="PT Astra Serif" w:hAnsi="PT Astra Serif"/>
          <w:b/>
        </w:rPr>
        <w:t>региональной конференции</w:t>
      </w:r>
    </w:p>
    <w:p w:rsidR="00643F8F" w:rsidRDefault="007350BA" w:rsidP="00643F8F">
      <w:pPr>
        <w:pStyle w:val="a3"/>
        <w:ind w:left="0" w:firstLine="0"/>
        <w:jc w:val="center"/>
        <w:rPr>
          <w:rFonts w:ascii="PT Astra Serif" w:hAnsi="PT Astra Serif"/>
          <w:b/>
        </w:rPr>
      </w:pPr>
      <w:r w:rsidRPr="00643F8F">
        <w:rPr>
          <w:rFonts w:ascii="PT Astra Serif" w:hAnsi="PT Astra Serif"/>
          <w:b/>
        </w:rPr>
        <w:t>«Совершенствование системы питания</w:t>
      </w:r>
    </w:p>
    <w:p w:rsidR="008B62F0" w:rsidRDefault="007350BA" w:rsidP="00643F8F">
      <w:pPr>
        <w:pStyle w:val="a3"/>
        <w:ind w:left="0" w:firstLine="0"/>
        <w:jc w:val="center"/>
        <w:rPr>
          <w:rFonts w:ascii="PT Astra Serif" w:hAnsi="PT Astra Serif"/>
          <w:b/>
        </w:rPr>
      </w:pPr>
      <w:r w:rsidRPr="00643F8F">
        <w:rPr>
          <w:rFonts w:ascii="PT Astra Serif" w:hAnsi="PT Astra Serif"/>
          <w:b/>
        </w:rPr>
        <w:t xml:space="preserve"> в образовательных организациях</w:t>
      </w:r>
      <w:r w:rsidR="00640914" w:rsidRPr="00643F8F">
        <w:rPr>
          <w:rFonts w:ascii="PT Astra Serif" w:hAnsi="PT Astra Serif"/>
          <w:b/>
        </w:rPr>
        <w:t xml:space="preserve"> Саратовской области</w:t>
      </w:r>
      <w:r w:rsidRPr="00643F8F">
        <w:rPr>
          <w:rFonts w:ascii="PT Astra Serif" w:hAnsi="PT Astra Serif"/>
          <w:b/>
        </w:rPr>
        <w:t>»</w:t>
      </w:r>
    </w:p>
    <w:p w:rsidR="00643F8F" w:rsidRDefault="00643F8F" w:rsidP="00643F8F">
      <w:pPr>
        <w:pStyle w:val="a3"/>
        <w:ind w:left="0" w:firstLine="0"/>
        <w:jc w:val="center"/>
        <w:rPr>
          <w:rFonts w:ascii="PT Astra Serif" w:hAnsi="PT Astra Serif"/>
          <w:b/>
        </w:rPr>
      </w:pPr>
    </w:p>
    <w:p w:rsidR="00643F8F" w:rsidRDefault="00643F8F" w:rsidP="00643F8F">
      <w:pPr>
        <w:pStyle w:val="a3"/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643F8F" w:rsidTr="003E630B">
        <w:tc>
          <w:tcPr>
            <w:tcW w:w="4903" w:type="dxa"/>
          </w:tcPr>
          <w:p w:rsidR="00643F8F" w:rsidRDefault="00643F8F" w:rsidP="00643F8F">
            <w:pPr>
              <w:pStyle w:val="a3"/>
              <w:ind w:left="0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03" w:type="dxa"/>
          </w:tcPr>
          <w:p w:rsidR="00643F8F" w:rsidRPr="00643F8F" w:rsidRDefault="00643F8F" w:rsidP="003E630B">
            <w:pPr>
              <w:pStyle w:val="a3"/>
              <w:ind w:left="0" w:firstLine="0"/>
              <w:jc w:val="left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Одобрена</w:t>
            </w:r>
            <w:proofErr w:type="gramEnd"/>
            <w:r>
              <w:rPr>
                <w:rFonts w:ascii="PT Astra Serif" w:hAnsi="PT Astra Serif"/>
              </w:rPr>
              <w:t xml:space="preserve"> участниками </w:t>
            </w:r>
            <w:r w:rsidR="003E630B">
              <w:rPr>
                <w:rFonts w:ascii="PT Astra Serif" w:hAnsi="PT Astra Serif"/>
              </w:rPr>
              <w:t>региональной конференции «Совершенствование системы питания в образовательных организациях Саратовской области» 16 февраля 2023 года</w:t>
            </w:r>
          </w:p>
        </w:tc>
      </w:tr>
    </w:tbl>
    <w:p w:rsidR="008B62F0" w:rsidRPr="00C01E5F" w:rsidRDefault="008B62F0" w:rsidP="00855068">
      <w:pPr>
        <w:pStyle w:val="a3"/>
        <w:tabs>
          <w:tab w:val="left" w:pos="2517"/>
        </w:tabs>
        <w:spacing w:before="8"/>
        <w:ind w:left="0" w:firstLine="0"/>
        <w:jc w:val="left"/>
        <w:rPr>
          <w:rFonts w:ascii="PT Astra Serif" w:hAnsi="PT Astra Serif"/>
          <w:sz w:val="41"/>
        </w:rPr>
      </w:pPr>
    </w:p>
    <w:p w:rsidR="000569EB" w:rsidRDefault="000569EB" w:rsidP="00701565">
      <w:pPr>
        <w:pStyle w:val="a3"/>
        <w:spacing w:before="1"/>
        <w:ind w:right="105" w:firstLine="590"/>
        <w:rPr>
          <w:rFonts w:ascii="PT Astra Serif" w:hAnsi="PT Astra Serif"/>
        </w:rPr>
      </w:pPr>
      <w:r>
        <w:rPr>
          <w:rFonts w:ascii="PT Astra Serif" w:hAnsi="PT Astra Serif"/>
        </w:rPr>
        <w:t>16 февраля 2023 года в государственном автономном учреждении дополнительного профессионального образования «Саратовский областной</w:t>
      </w:r>
      <w:r w:rsidR="00A0659D">
        <w:rPr>
          <w:rFonts w:ascii="PT Astra Serif" w:hAnsi="PT Astra Serif"/>
        </w:rPr>
        <w:t xml:space="preserve"> институт развития образования» (далее – ГАУ ДПО «СОИРО») прошла региональная конференция </w:t>
      </w:r>
      <w:r w:rsidR="00A0659D" w:rsidRPr="00C01E5F">
        <w:rPr>
          <w:rFonts w:ascii="PT Astra Serif" w:hAnsi="PT Astra Serif"/>
        </w:rPr>
        <w:t>«Сове</w:t>
      </w:r>
      <w:r w:rsidR="00A0659D">
        <w:rPr>
          <w:rFonts w:ascii="PT Astra Serif" w:hAnsi="PT Astra Serif"/>
        </w:rPr>
        <w:t>ршенствование системы питания в </w:t>
      </w:r>
      <w:r w:rsidR="00A0659D" w:rsidRPr="00C01E5F">
        <w:rPr>
          <w:rFonts w:ascii="PT Astra Serif" w:hAnsi="PT Astra Serif"/>
        </w:rPr>
        <w:t>образовательных организациях Саратовской области» (далее – Конференция)</w:t>
      </w:r>
      <w:r w:rsidR="00A0659D">
        <w:rPr>
          <w:rFonts w:ascii="PT Astra Serif" w:hAnsi="PT Astra Serif"/>
        </w:rPr>
        <w:t>.</w:t>
      </w:r>
    </w:p>
    <w:p w:rsidR="00701565" w:rsidRDefault="00855068" w:rsidP="00701565">
      <w:pPr>
        <w:pStyle w:val="a3"/>
        <w:spacing w:before="1"/>
        <w:ind w:right="105" w:firstLine="59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У</w:t>
      </w:r>
      <w:r w:rsidR="007350BA" w:rsidRPr="00C01E5F">
        <w:rPr>
          <w:rFonts w:ascii="PT Astra Serif" w:hAnsi="PT Astra Serif"/>
        </w:rPr>
        <w:t xml:space="preserve">частники </w:t>
      </w:r>
      <w:r w:rsidR="004E4E71">
        <w:rPr>
          <w:rFonts w:ascii="PT Astra Serif" w:hAnsi="PT Astra Serif"/>
        </w:rPr>
        <w:t>Конференции</w:t>
      </w:r>
      <w:r w:rsidR="009121BC">
        <w:rPr>
          <w:rFonts w:ascii="PT Astra Serif" w:hAnsi="PT Astra Serif"/>
        </w:rPr>
        <w:t xml:space="preserve"> - </w:t>
      </w:r>
      <w:r w:rsidRPr="009121BC">
        <w:rPr>
          <w:rFonts w:ascii="PT Astra Serif" w:hAnsi="PT Astra Serif"/>
        </w:rPr>
        <w:t>руководители и специалисты органов исполнительной власти,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руководители и педагоги общеобразовательных организаций</w:t>
      </w:r>
      <w:r w:rsidR="00D805A9">
        <w:rPr>
          <w:rFonts w:ascii="PT Astra Serif" w:hAnsi="PT Astra Serif"/>
        </w:rPr>
        <w:t xml:space="preserve"> обсудили</w:t>
      </w:r>
      <w:r w:rsidR="00D62C6F">
        <w:rPr>
          <w:rFonts w:ascii="PT Astra Serif" w:hAnsi="PT Astra Serif"/>
        </w:rPr>
        <w:t xml:space="preserve"> меры по</w:t>
      </w:r>
      <w:r w:rsidR="00D62C6F" w:rsidRPr="00D62C6F">
        <w:rPr>
          <w:lang w:bidi="ar-SA"/>
        </w:rPr>
        <w:t xml:space="preserve"> повышени</w:t>
      </w:r>
      <w:r w:rsidR="00FB2E06">
        <w:rPr>
          <w:lang w:bidi="ar-SA"/>
        </w:rPr>
        <w:t>ю</w:t>
      </w:r>
      <w:r w:rsidR="00D62C6F" w:rsidRPr="00D62C6F">
        <w:rPr>
          <w:lang w:bidi="ar-SA"/>
        </w:rPr>
        <w:t xml:space="preserve"> </w:t>
      </w:r>
      <w:r w:rsidR="005F2B38">
        <w:rPr>
          <w:rFonts w:ascii="PT Astra Serif" w:hAnsi="PT Astra Serif"/>
        </w:rPr>
        <w:t>в регионе</w:t>
      </w:r>
      <w:r w:rsidR="005F2B38" w:rsidRPr="00D62C6F">
        <w:rPr>
          <w:lang w:bidi="ar-SA"/>
        </w:rPr>
        <w:t xml:space="preserve"> </w:t>
      </w:r>
      <w:r w:rsidR="00D62C6F" w:rsidRPr="00D62C6F">
        <w:rPr>
          <w:lang w:bidi="ar-SA"/>
        </w:rPr>
        <w:t xml:space="preserve">качества </w:t>
      </w:r>
      <w:r w:rsidR="00D62C6F" w:rsidRPr="00FB2E06">
        <w:rPr>
          <w:rFonts w:ascii="PT Astra Serif" w:hAnsi="PT Astra Serif"/>
        </w:rPr>
        <w:t>питания, поощрени</w:t>
      </w:r>
      <w:r w:rsidR="00FB2E06">
        <w:rPr>
          <w:rFonts w:ascii="PT Astra Serif" w:hAnsi="PT Astra Serif"/>
        </w:rPr>
        <w:t>ю</w:t>
      </w:r>
      <w:r w:rsidR="00D62C6F" w:rsidRPr="00FB2E06">
        <w:rPr>
          <w:rFonts w:ascii="PT Astra Serif" w:hAnsi="PT Astra Serif"/>
        </w:rPr>
        <w:t xml:space="preserve"> современных моделей здорового питания детей и подростков, обеспечени</w:t>
      </w:r>
      <w:r w:rsidR="00FB2E06">
        <w:rPr>
          <w:rFonts w:ascii="PT Astra Serif" w:hAnsi="PT Astra Serif"/>
        </w:rPr>
        <w:t>ю</w:t>
      </w:r>
      <w:r w:rsidR="00D62C6F" w:rsidRPr="00FB2E06">
        <w:rPr>
          <w:rFonts w:ascii="PT Astra Serif" w:hAnsi="PT Astra Serif"/>
        </w:rPr>
        <w:t xml:space="preserve"> питанием всех обучающихся, в том числе имеющих особенности (ограничения</w:t>
      </w:r>
      <w:r w:rsidR="00D62C6F" w:rsidRPr="00D62C6F">
        <w:rPr>
          <w:lang w:bidi="ar-SA"/>
        </w:rPr>
        <w:t>) в питании</w:t>
      </w:r>
      <w:r w:rsidR="007350BA" w:rsidRPr="00C01E5F">
        <w:rPr>
          <w:rFonts w:ascii="PT Astra Serif" w:hAnsi="PT Astra Serif"/>
        </w:rPr>
        <w:t>.</w:t>
      </w:r>
      <w:proofErr w:type="gramEnd"/>
    </w:p>
    <w:p w:rsidR="008B62F0" w:rsidRDefault="00701565" w:rsidP="00ED7D76">
      <w:pPr>
        <w:overflowPunct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D7D76">
        <w:rPr>
          <w:rFonts w:ascii="PT Astra Serif" w:hAnsi="PT Astra Serif"/>
          <w:sz w:val="28"/>
          <w:szCs w:val="28"/>
        </w:rPr>
        <w:t>В качестве</w:t>
      </w:r>
      <w:r w:rsidR="00ED7D76">
        <w:rPr>
          <w:rFonts w:ascii="PT Astra Serif" w:hAnsi="PT Astra Serif"/>
          <w:sz w:val="28"/>
          <w:szCs w:val="28"/>
        </w:rPr>
        <w:t xml:space="preserve"> п</w:t>
      </w:r>
      <w:r w:rsidR="00ED7D76" w:rsidRPr="00ED7D76">
        <w:rPr>
          <w:rFonts w:ascii="PT Astra Serif" w:hAnsi="PT Astra Serif"/>
          <w:sz w:val="28"/>
          <w:szCs w:val="28"/>
        </w:rPr>
        <w:t>очетн</w:t>
      </w:r>
      <w:r w:rsidR="00ED7D76">
        <w:rPr>
          <w:rFonts w:ascii="PT Astra Serif" w:hAnsi="PT Astra Serif"/>
          <w:sz w:val="28"/>
          <w:szCs w:val="28"/>
        </w:rPr>
        <w:t>ого</w:t>
      </w:r>
      <w:r w:rsidR="00ED7D76" w:rsidRPr="00ED7D76">
        <w:rPr>
          <w:rFonts w:ascii="PT Astra Serif" w:hAnsi="PT Astra Serif"/>
          <w:sz w:val="28"/>
          <w:szCs w:val="28"/>
        </w:rPr>
        <w:t xml:space="preserve"> участник</w:t>
      </w:r>
      <w:r w:rsidR="00ED7D76">
        <w:rPr>
          <w:rFonts w:ascii="PT Astra Serif" w:hAnsi="PT Astra Serif"/>
          <w:sz w:val="28"/>
          <w:szCs w:val="28"/>
        </w:rPr>
        <w:t>а</w:t>
      </w:r>
      <w:r w:rsidR="00ED7D76" w:rsidRPr="00ED7D76">
        <w:rPr>
          <w:rFonts w:ascii="PT Astra Serif" w:hAnsi="PT Astra Serif"/>
          <w:sz w:val="28"/>
          <w:szCs w:val="28"/>
        </w:rPr>
        <w:t xml:space="preserve"> </w:t>
      </w:r>
      <w:r w:rsidR="00ED7D76">
        <w:rPr>
          <w:rFonts w:ascii="PT Astra Serif" w:hAnsi="PT Astra Serif"/>
          <w:sz w:val="28"/>
          <w:szCs w:val="28"/>
        </w:rPr>
        <w:t xml:space="preserve">на Конференции присутствовал </w:t>
      </w:r>
      <w:proofErr w:type="spellStart"/>
      <w:r w:rsidR="00ED7D76" w:rsidRPr="00ED7D76">
        <w:rPr>
          <w:rFonts w:ascii="PT Astra Serif" w:hAnsi="PT Astra Serif"/>
          <w:sz w:val="28"/>
          <w:szCs w:val="28"/>
        </w:rPr>
        <w:t>Малетин</w:t>
      </w:r>
      <w:proofErr w:type="spellEnd"/>
      <w:r w:rsidR="00ED7D76">
        <w:rPr>
          <w:rFonts w:ascii="PT Astra Serif" w:hAnsi="PT Astra Serif"/>
          <w:sz w:val="28"/>
          <w:szCs w:val="28"/>
        </w:rPr>
        <w:t> </w:t>
      </w:r>
      <w:r w:rsidR="00ED7D76" w:rsidRPr="00ED7D76">
        <w:rPr>
          <w:rFonts w:ascii="PT Astra Serif" w:hAnsi="PT Astra Serif"/>
          <w:sz w:val="28"/>
          <w:szCs w:val="28"/>
        </w:rPr>
        <w:t>Виктор Владимирович, председатель комиссии по науке, образованию и инновациям Общественной палаты Саратовской области, член межведомственной рабочей группы по организации бесплатного горячего питания обучающихся государственных и муниципальных образовательных организаций Саратовской области.</w:t>
      </w:r>
    </w:p>
    <w:p w:rsidR="00B63C53" w:rsidRPr="00ED7D76" w:rsidRDefault="00B63C53" w:rsidP="00ED7D76">
      <w:pPr>
        <w:overflowPunct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Чинаева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Александровна, </w:t>
      </w:r>
      <w:r w:rsidR="00D05795">
        <w:rPr>
          <w:rFonts w:ascii="PT Astra Serif" w:hAnsi="PT Astra Serif"/>
          <w:sz w:val="28"/>
          <w:szCs w:val="28"/>
        </w:rPr>
        <w:t xml:space="preserve">заместитель министра – начальник управления общего и дополнительного образования министерства образования Саратовской области, </w:t>
      </w:r>
      <w:r w:rsidR="000D1467">
        <w:rPr>
          <w:rFonts w:ascii="PT Astra Serif" w:hAnsi="PT Astra Serif"/>
          <w:sz w:val="28"/>
          <w:szCs w:val="28"/>
        </w:rPr>
        <w:t xml:space="preserve">открывая конференцию, подчеркнула, что </w:t>
      </w:r>
      <w:r w:rsidR="000D1467" w:rsidRPr="00422D09">
        <w:rPr>
          <w:rFonts w:ascii="PT Astra Serif" w:hAnsi="PT Astra Serif"/>
          <w:sz w:val="28"/>
          <w:szCs w:val="28"/>
        </w:rPr>
        <w:t>только консолидированные действия всех участников системы организации питания способствуют выработке эффективных решений, внедрению передовых технологий, достижению и закреплению качественных результатов.</w:t>
      </w:r>
    </w:p>
    <w:p w:rsidR="00640447" w:rsidRDefault="00392C2A" w:rsidP="00422D09">
      <w:pPr>
        <w:pStyle w:val="a7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0569EB">
        <w:rPr>
          <w:rFonts w:ascii="PT Astra Serif" w:hAnsi="PT Astra Serif"/>
          <w:sz w:val="28"/>
          <w:szCs w:val="28"/>
          <w:lang w:val="ru-RU"/>
        </w:rPr>
        <w:t>Конференция</w:t>
      </w:r>
      <w:r w:rsidR="00640914" w:rsidRPr="000569EB">
        <w:rPr>
          <w:rFonts w:ascii="PT Astra Serif" w:hAnsi="PT Astra Serif"/>
          <w:sz w:val="28"/>
          <w:szCs w:val="28"/>
          <w:lang w:val="ru-RU"/>
        </w:rPr>
        <w:t xml:space="preserve"> предоставил</w:t>
      </w:r>
      <w:r w:rsidR="0062253C" w:rsidRPr="000569EB">
        <w:rPr>
          <w:rFonts w:ascii="PT Astra Serif" w:hAnsi="PT Astra Serif"/>
          <w:sz w:val="28"/>
          <w:szCs w:val="28"/>
          <w:lang w:val="ru-RU"/>
        </w:rPr>
        <w:t>а</w:t>
      </w:r>
      <w:r w:rsidR="00640914" w:rsidRPr="000569EB">
        <w:rPr>
          <w:rFonts w:ascii="PT Astra Serif" w:hAnsi="PT Astra Serif"/>
          <w:sz w:val="28"/>
          <w:szCs w:val="28"/>
          <w:lang w:val="ru-RU"/>
        </w:rPr>
        <w:t xml:space="preserve"> возможность обсуждения проблем и эффективных практик </w:t>
      </w:r>
      <w:r w:rsidR="00FF5E22">
        <w:rPr>
          <w:rFonts w:ascii="PT Astra Serif" w:hAnsi="PT Astra Serif"/>
          <w:sz w:val="28"/>
          <w:szCs w:val="28"/>
          <w:lang w:val="ru-RU"/>
        </w:rPr>
        <w:t xml:space="preserve"> в вопросах организации </w:t>
      </w:r>
      <w:r w:rsidR="00527B94">
        <w:rPr>
          <w:rFonts w:ascii="PT Astra Serif" w:hAnsi="PT Astra Serif"/>
          <w:sz w:val="28"/>
          <w:szCs w:val="28"/>
          <w:lang w:val="ru-RU"/>
        </w:rPr>
        <w:t xml:space="preserve">питания обучающихся </w:t>
      </w:r>
      <w:r w:rsidR="00936368">
        <w:rPr>
          <w:rFonts w:ascii="PT Astra Serif" w:hAnsi="PT Astra Serif"/>
          <w:sz w:val="28"/>
          <w:szCs w:val="28"/>
          <w:lang w:val="ru-RU"/>
        </w:rPr>
        <w:t>в школах области</w:t>
      </w:r>
      <w:r w:rsidR="00527B94">
        <w:rPr>
          <w:rFonts w:ascii="PT Astra Serif" w:hAnsi="PT Astra Serif"/>
          <w:sz w:val="28"/>
          <w:szCs w:val="28"/>
          <w:lang w:val="ru-RU"/>
        </w:rPr>
        <w:t>,</w:t>
      </w:r>
      <w:r w:rsidR="00936368">
        <w:rPr>
          <w:rFonts w:ascii="PT Astra Serif" w:hAnsi="PT Astra Serif"/>
          <w:sz w:val="28"/>
          <w:szCs w:val="28"/>
          <w:lang w:val="ru-RU"/>
        </w:rPr>
        <w:t xml:space="preserve"> пищевого поведения и пищевых привычек школьников, особенностей режима дня и уровня двигательной активности, </w:t>
      </w:r>
      <w:r w:rsidR="006F356B">
        <w:rPr>
          <w:rFonts w:ascii="PT Astra Serif" w:hAnsi="PT Astra Serif"/>
          <w:sz w:val="28"/>
          <w:szCs w:val="28"/>
          <w:lang w:val="ru-RU"/>
        </w:rPr>
        <w:t>профилактики распространенности избыточной массы тела и ожирения у школьников, хронических заболеваний и иных нарушений здоровья детей</w:t>
      </w:r>
      <w:r w:rsidR="009734B7">
        <w:rPr>
          <w:rFonts w:ascii="PT Astra Serif" w:hAnsi="PT Astra Serif"/>
          <w:sz w:val="28"/>
          <w:szCs w:val="28"/>
          <w:lang w:val="ru-RU"/>
        </w:rPr>
        <w:t>.</w:t>
      </w:r>
      <w:r w:rsidR="00527B94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940493" w:rsidRPr="00940493" w:rsidRDefault="00FF5E22" w:rsidP="00940493">
      <w:pPr>
        <w:widowControl/>
        <w:autoSpaceDE/>
        <w:autoSpaceDN/>
        <w:ind w:firstLine="708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lastRenderedPageBreak/>
        <w:t>Особое</w:t>
      </w:r>
      <w:r w:rsidR="0062253C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внимание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уделено необходимости </w:t>
      </w:r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единого подхода при организации горячего питания школьников государственных и муниципальных обра</w:t>
      </w:r>
      <w:r w:rsidR="00547781">
        <w:rPr>
          <w:rFonts w:ascii="PT Astra Serif" w:eastAsia="Calibri" w:hAnsi="PT Astra Serif" w:cs="Calibri"/>
          <w:sz w:val="28"/>
          <w:szCs w:val="28"/>
          <w:lang w:eastAsia="en-US" w:bidi="ar-SA"/>
        </w:rPr>
        <w:t>зовательных организаций области и использования меню с учетом сезонности и возраста школьников регионального стандарта питания (утвержденного приказом министерства образования Саратовской области от 30 сентября 2021 года № 1664)</w:t>
      </w:r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. </w:t>
      </w:r>
    </w:p>
    <w:p w:rsidR="00940493" w:rsidRPr="00940493" w:rsidRDefault="00940493" w:rsidP="00940493">
      <w:pPr>
        <w:widowControl/>
        <w:autoSpaceDE/>
        <w:autoSpaceDN/>
        <w:ind w:firstLine="708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В соответствии с требованиями по здоровью детей, ка</w:t>
      </w:r>
      <w:r w:rsidR="00C9689E">
        <w:rPr>
          <w:rFonts w:ascii="PT Astra Serif" w:eastAsia="Calibri" w:hAnsi="PT Astra Serif" w:cs="Calibri"/>
          <w:sz w:val="28"/>
          <w:szCs w:val="28"/>
          <w:lang w:eastAsia="en-US" w:bidi="ar-SA"/>
        </w:rPr>
        <w:t>лорийности и разнообразию блюд р</w:t>
      </w:r>
      <w:r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егиональным стандартом питания утверждены сезонные меню и технологические карты. Кроме того, учтены вопросы организации питания детей, имеющих различные ограничения в питании в связи с состоянием здоровья. </w:t>
      </w:r>
    </w:p>
    <w:p w:rsidR="00940493" w:rsidRDefault="006E2CD1" w:rsidP="00940493">
      <w:pPr>
        <w:widowControl/>
        <w:autoSpaceDE/>
        <w:autoSpaceDN/>
        <w:ind w:firstLine="708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Особое внимание было уделено питанию </w:t>
      </w:r>
      <w:proofErr w:type="gramStart"/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обучающихся</w:t>
      </w:r>
      <w:proofErr w:type="gramEnd"/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, имеющих пищевые особенности (сахарный диабет, пищевая аллергия, </w:t>
      </w:r>
      <w:proofErr w:type="spellStart"/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орфанные</w:t>
      </w:r>
      <w:proofErr w:type="spellEnd"/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 w:rsidR="00C84DB8">
        <w:rPr>
          <w:rFonts w:ascii="PT Astra Serif" w:eastAsia="Calibri" w:hAnsi="PT Astra Serif" w:cs="Calibri"/>
          <w:sz w:val="28"/>
          <w:szCs w:val="28"/>
          <w:lang w:eastAsia="en-US" w:bidi="ar-SA"/>
        </w:rPr>
        <w:t>заболевания и др. заболевания). В</w:t>
      </w:r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образовательном учреждении </w:t>
      </w:r>
      <w:r w:rsidR="00C84DB8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для этой категории детей </w:t>
      </w:r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предоставляется питание по отдельному меню в соответствии с заявлениями родителей (законных представителей) на основании медицинского заключения</w:t>
      </w:r>
      <w:r w:rsidR="001A761D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врача-</w:t>
      </w:r>
      <w:r w:rsidR="00940493" w:rsidRPr="00940493">
        <w:rPr>
          <w:rFonts w:ascii="PT Astra Serif" w:eastAsia="Calibri" w:hAnsi="PT Astra Serif" w:cs="Calibri"/>
          <w:sz w:val="28"/>
          <w:szCs w:val="28"/>
          <w:lang w:eastAsia="en-US" w:bidi="ar-SA"/>
        </w:rPr>
        <w:t>аллерголога с установленным диагнозом и перечнем рекомендуемых к употреблению продуктов.</w:t>
      </w:r>
    </w:p>
    <w:p w:rsidR="009734B7" w:rsidRDefault="009734B7" w:rsidP="0086402B">
      <w:pPr>
        <w:widowControl/>
        <w:autoSpaceDE/>
        <w:autoSpaceDN/>
        <w:ind w:firstLine="708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Заслушав и обсудив доклады, участники Конференции отметили, что</w:t>
      </w:r>
      <w:r w:rsidR="0086402B" w:rsidRPr="0086402B">
        <w:t xml:space="preserve"> </w:t>
      </w:r>
      <w:r w:rsidR="0086402B">
        <w:rPr>
          <w:rFonts w:ascii="PT Astra Serif" w:eastAsia="Calibri" w:hAnsi="PT Astra Serif" w:cs="Calibri"/>
          <w:sz w:val="28"/>
          <w:szCs w:val="28"/>
          <w:lang w:eastAsia="en-US" w:bidi="ar-SA"/>
        </w:rPr>
        <w:t>р</w:t>
      </w:r>
      <w:r w:rsidR="0086402B" w:rsidRPr="0086402B">
        <w:rPr>
          <w:rFonts w:ascii="PT Astra Serif" w:eastAsia="Calibri" w:hAnsi="PT Astra Serif" w:cs="Calibri"/>
          <w:sz w:val="28"/>
          <w:szCs w:val="28"/>
          <w:lang w:eastAsia="en-US" w:bidi="ar-SA"/>
        </w:rPr>
        <w:t>ациональное, здоровое питание в образовательных организациях является необходимым условием о</w:t>
      </w:r>
      <w:r w:rsidR="00840AEC">
        <w:rPr>
          <w:rFonts w:ascii="PT Astra Serif" w:eastAsia="Calibri" w:hAnsi="PT Astra Serif" w:cs="Calibri"/>
          <w:sz w:val="28"/>
          <w:szCs w:val="28"/>
          <w:lang w:eastAsia="en-US" w:bidi="ar-SA"/>
        </w:rPr>
        <w:t>б</w:t>
      </w:r>
      <w:r w:rsidR="00693052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еспечения здоровья </w:t>
      </w:r>
      <w:r w:rsidR="00D1239E">
        <w:rPr>
          <w:rFonts w:ascii="PT Astra Serif" w:eastAsia="Calibri" w:hAnsi="PT Astra Serif" w:cs="Calibri"/>
          <w:sz w:val="28"/>
          <w:szCs w:val="28"/>
          <w:lang w:eastAsia="en-US" w:bidi="ar-SA"/>
        </w:rPr>
        <w:t>подрастающего поколения</w:t>
      </w:r>
      <w:r w:rsidR="00693052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. </w:t>
      </w:r>
      <w:r w:rsidR="00D1239E">
        <w:rPr>
          <w:rFonts w:ascii="PT Astra Serif" w:eastAsia="Calibri" w:hAnsi="PT Astra Serif" w:cs="Calibri"/>
          <w:sz w:val="28"/>
          <w:szCs w:val="28"/>
          <w:lang w:eastAsia="en-US" w:bidi="ar-SA"/>
        </w:rPr>
        <w:t>Таким образом</w:t>
      </w:r>
      <w:r w:rsidR="00693052">
        <w:rPr>
          <w:rFonts w:ascii="PT Astra Serif" w:eastAsia="Calibri" w:hAnsi="PT Astra Serif" w:cs="Calibri"/>
          <w:sz w:val="28"/>
          <w:szCs w:val="28"/>
          <w:lang w:eastAsia="en-US" w:bidi="ar-SA"/>
        </w:rPr>
        <w:t>,</w:t>
      </w:r>
      <w:r w:rsidR="00D1239E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для достижения поставленных целей</w:t>
      </w:r>
      <w:r w:rsidR="00693052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 w:rsidR="00D1239E">
        <w:rPr>
          <w:rFonts w:ascii="PT Astra Serif" w:eastAsia="Calibri" w:hAnsi="PT Astra Serif" w:cs="Calibri"/>
          <w:sz w:val="28"/>
          <w:szCs w:val="28"/>
          <w:lang w:eastAsia="en-US" w:bidi="ar-SA"/>
        </w:rPr>
        <w:t>должны</w:t>
      </w:r>
      <w:r w:rsidR="00984E8A" w:rsidRPr="00984E8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обеспечивать</w:t>
      </w:r>
      <w:r w:rsidR="00D1239E">
        <w:rPr>
          <w:rFonts w:ascii="PT Astra Serif" w:eastAsia="Calibri" w:hAnsi="PT Astra Serif" w:cs="Calibri"/>
          <w:sz w:val="28"/>
          <w:szCs w:val="28"/>
          <w:lang w:eastAsia="en-US" w:bidi="ar-SA"/>
        </w:rPr>
        <w:t>ся</w:t>
      </w:r>
      <w:r w:rsidR="00984E8A" w:rsidRPr="00984E8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качество, безопасность, сбалансированность питания, индивидуальный подход к ребенку, внедрение современных технологий и предусматривать проведение необходимых занятий по развитию культуры питания у школьников</w:t>
      </w:r>
      <w:r w:rsidR="00CF3DD1">
        <w:rPr>
          <w:rFonts w:ascii="PT Astra Serif" w:eastAsia="Calibri" w:hAnsi="PT Astra Serif" w:cs="Calibri"/>
          <w:sz w:val="28"/>
          <w:szCs w:val="28"/>
          <w:lang w:eastAsia="en-US" w:bidi="ar-SA"/>
        </w:rPr>
        <w:t>.</w:t>
      </w:r>
    </w:p>
    <w:p w:rsidR="00252C1E" w:rsidRDefault="002717C7" w:rsidP="00940493">
      <w:pPr>
        <w:widowControl/>
        <w:autoSpaceDE/>
        <w:autoSpaceDN/>
        <w:ind w:firstLine="708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proofErr w:type="gramStart"/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Учитывая значимость вопроса, связанного с </w:t>
      </w:r>
      <w:r w:rsidR="00C413E7">
        <w:rPr>
          <w:rFonts w:ascii="PT Astra Serif" w:eastAsia="Calibri" w:hAnsi="PT Astra Serif" w:cs="Calibri"/>
          <w:sz w:val="28"/>
          <w:szCs w:val="28"/>
          <w:lang w:eastAsia="en-US" w:bidi="ar-SA"/>
        </w:rPr>
        <w:t>организацией и контролем за</w:t>
      </w:r>
      <w:r w:rsidR="00D222F5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питани</w:t>
      </w:r>
      <w:r w:rsidR="00C413E7">
        <w:rPr>
          <w:rFonts w:ascii="PT Astra Serif" w:eastAsia="Calibri" w:hAnsi="PT Astra Serif" w:cs="Calibri"/>
          <w:sz w:val="28"/>
          <w:szCs w:val="28"/>
          <w:lang w:eastAsia="en-US" w:bidi="ar-SA"/>
        </w:rPr>
        <w:t>ем</w:t>
      </w:r>
      <w:r w:rsidR="00D222F5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обучающи</w:t>
      </w:r>
      <w:r w:rsidR="00913A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хся в школах области, участники </w:t>
      </w:r>
      <w:r w:rsidR="00D222F5">
        <w:rPr>
          <w:rFonts w:ascii="PT Astra Serif" w:eastAsia="Calibri" w:hAnsi="PT Astra Serif" w:cs="Calibri"/>
          <w:sz w:val="28"/>
          <w:szCs w:val="28"/>
          <w:lang w:eastAsia="en-US" w:bidi="ar-SA"/>
        </w:rPr>
        <w:t>Конференции</w:t>
      </w:r>
      <w:r w:rsidR="00913A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рекомендовали</w:t>
      </w:r>
      <w:r w:rsidR="00D222F5">
        <w:rPr>
          <w:rFonts w:ascii="PT Astra Serif" w:eastAsia="Calibri" w:hAnsi="PT Astra Serif" w:cs="Calibri"/>
          <w:sz w:val="28"/>
          <w:szCs w:val="28"/>
          <w:lang w:eastAsia="en-US" w:bidi="ar-SA"/>
        </w:rPr>
        <w:t>:</w:t>
      </w:r>
      <w:proofErr w:type="gramEnd"/>
    </w:p>
    <w:p w:rsidR="00A96D59" w:rsidRDefault="00A96D59" w:rsidP="00B809BD">
      <w:pPr>
        <w:pStyle w:val="a4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</w:pPr>
      <w:r w:rsidRPr="00451CC7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 xml:space="preserve">Министерству </w:t>
      </w:r>
      <w:r w:rsidR="001A2C3B" w:rsidRPr="00451CC7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образования Саратовской области</w:t>
      </w:r>
      <w:r w:rsidR="00B809BD" w:rsidRPr="00451CC7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:</w:t>
      </w:r>
    </w:p>
    <w:p w:rsidR="00866F81" w:rsidRPr="00866F81" w:rsidRDefault="006376D2" w:rsidP="00866F81">
      <w:pPr>
        <w:pStyle w:val="a4"/>
        <w:widowControl/>
        <w:tabs>
          <w:tab w:val="left" w:pos="1134"/>
        </w:tabs>
        <w:autoSpaceDE/>
        <w:autoSpaceDN/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п</w:t>
      </w:r>
      <w:r w:rsidR="00BF08FD" w:rsidRPr="006376D2">
        <w:rPr>
          <w:rFonts w:ascii="PT Astra Serif" w:eastAsia="Calibri" w:hAnsi="PT Astra Serif" w:cs="Calibri"/>
          <w:sz w:val="28"/>
          <w:szCs w:val="28"/>
          <w:lang w:eastAsia="en-US" w:bidi="ar-SA"/>
        </w:rPr>
        <w:t>родолжить работу по обеспечению мер, направленных на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организацию </w:t>
      </w:r>
      <w:r w:rsidR="008345E9" w:rsidRPr="008345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здорового </w:t>
      </w:r>
      <w:r w:rsidR="008345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горячего </w:t>
      </w:r>
      <w:r w:rsidR="008345E9" w:rsidRPr="008345E9">
        <w:rPr>
          <w:rFonts w:ascii="PT Astra Serif" w:eastAsia="Calibri" w:hAnsi="PT Astra Serif" w:cs="Calibri"/>
          <w:sz w:val="28"/>
          <w:szCs w:val="28"/>
          <w:lang w:eastAsia="en-US" w:bidi="ar-SA"/>
        </w:rPr>
        <w:t>питания детей и подростков, обеспечению питанием всех обучающихся, в том числе имеющих особенности (ограничения) в питании</w:t>
      </w:r>
      <w:r w:rsidR="00866F81">
        <w:rPr>
          <w:rFonts w:ascii="PT Astra Serif" w:eastAsia="Calibri" w:hAnsi="PT Astra Serif" w:cs="Calibri"/>
          <w:sz w:val="28"/>
          <w:szCs w:val="28"/>
          <w:lang w:eastAsia="en-US" w:bidi="ar-SA"/>
        </w:rPr>
        <w:t>;</w:t>
      </w:r>
    </w:p>
    <w:p w:rsidR="00940493" w:rsidRDefault="00A753F7" w:rsidP="00866F81">
      <w:pPr>
        <w:pStyle w:val="a4"/>
        <w:widowControl/>
        <w:tabs>
          <w:tab w:val="left" w:pos="1134"/>
        </w:tabs>
        <w:autoSpaceDE/>
        <w:autoSpaceDN/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доработать 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Саратовской области. В части внесения единого (минимального) стандарта лабораторного контроля по показателям качества и безопасности пищевых продуктов, поставляемых в общеобразовательные организации;</w:t>
      </w:r>
    </w:p>
    <w:p w:rsidR="00335787" w:rsidRDefault="00335787" w:rsidP="00DA1A2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</w:pPr>
      <w:r w:rsidRPr="00DA1A29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Государственному автономному учреждению дополнительного профессионального образования</w:t>
      </w:r>
      <w:r w:rsidR="00DA1A29" w:rsidRPr="00DA1A29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 xml:space="preserve"> «Саратовский областной институт развития образования»:</w:t>
      </w:r>
    </w:p>
    <w:p w:rsidR="00866F81" w:rsidRDefault="00F917C2" w:rsidP="00A90414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 w:rsidRPr="00F917C2">
        <w:rPr>
          <w:rFonts w:ascii="PT Astra Serif" w:eastAsia="Calibri" w:hAnsi="PT Astra Serif" w:cs="Calibri"/>
          <w:sz w:val="28"/>
          <w:szCs w:val="28"/>
          <w:lang w:eastAsia="en-US" w:bidi="ar-SA"/>
        </w:rPr>
        <w:t>осуществлять научно-методи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ческое сопровождение реализации </w:t>
      </w:r>
      <w:r w:rsidR="00A90414">
        <w:rPr>
          <w:rFonts w:ascii="PT Astra Serif" w:eastAsia="Calibri" w:hAnsi="PT Astra Serif" w:cs="Calibri"/>
          <w:sz w:val="28"/>
          <w:szCs w:val="28"/>
          <w:lang w:eastAsia="en-US" w:bidi="ar-SA"/>
        </w:rPr>
        <w:t>направления, связанного с организацией горячего питания в общеобразовательных организациях Саратовской области;</w:t>
      </w:r>
    </w:p>
    <w:p w:rsidR="00A90414" w:rsidRDefault="006E5788" w:rsidP="00A90414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провести обучение педагогических</w:t>
      </w:r>
      <w:r w:rsidR="004B4301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работников Саратовской области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по дополнительной профессиональной программе повышения квалификации «Формирование культуры здорового питания обучающихся» (72 часа) в  марте-апреле 2023 года</w:t>
      </w:r>
      <w:r w:rsidR="00553B2A">
        <w:rPr>
          <w:rFonts w:ascii="PT Astra Serif" w:eastAsia="Calibri" w:hAnsi="PT Astra Serif" w:cs="Calibri"/>
          <w:sz w:val="28"/>
          <w:szCs w:val="28"/>
          <w:lang w:eastAsia="en-US" w:bidi="ar-SA"/>
        </w:rPr>
        <w:t>;</w:t>
      </w:r>
    </w:p>
    <w:p w:rsidR="000C53D4" w:rsidRDefault="000C53D4" w:rsidP="00A90414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lastRenderedPageBreak/>
        <w:t>организовать и провести цикл методических семинаров для педагогов области по вопросам организации питания в общеобразовательных организациях</w:t>
      </w:r>
      <w:r w:rsidR="00223835">
        <w:rPr>
          <w:rFonts w:ascii="PT Astra Serif" w:eastAsia="Calibri" w:hAnsi="PT Astra Serif" w:cs="Calibri"/>
          <w:sz w:val="28"/>
          <w:szCs w:val="28"/>
          <w:lang w:eastAsia="en-US" w:bidi="ar-SA"/>
        </w:rPr>
        <w:t>;</w:t>
      </w:r>
    </w:p>
    <w:p w:rsidR="00223835" w:rsidRDefault="00AB4605" w:rsidP="00A90414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proofErr w:type="gramStart"/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разместить </w:t>
      </w:r>
      <w:r w:rsidR="00223835">
        <w:rPr>
          <w:rFonts w:ascii="PT Astra Serif" w:eastAsia="Calibri" w:hAnsi="PT Astra Serif" w:cs="Calibri"/>
          <w:sz w:val="28"/>
          <w:szCs w:val="28"/>
          <w:lang w:eastAsia="en-US" w:bidi="ar-SA"/>
        </w:rPr>
        <w:t>резолюцию</w:t>
      </w:r>
      <w:proofErr w:type="gramEnd"/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Конференции</w:t>
      </w:r>
      <w:r w:rsidR="00223835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на официальном сайте ГАУ ДПО «СОИРО»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.</w:t>
      </w:r>
    </w:p>
    <w:p w:rsidR="00553B2A" w:rsidRDefault="005829CA" w:rsidP="00A9041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О</w:t>
      </w:r>
      <w:r w:rsidR="00F6640A" w:rsidRPr="00E45FE6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 xml:space="preserve">рганам местного самоуправления, осуществляющим </w:t>
      </w:r>
      <w:r w:rsidR="00E45FE6" w:rsidRPr="00E45FE6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управление в сфере образования:</w:t>
      </w:r>
    </w:p>
    <w:p w:rsidR="00C9689E" w:rsidRDefault="00C9689E" w:rsidP="00C9689E">
      <w:pPr>
        <w:pStyle w:val="a4"/>
        <w:tabs>
          <w:tab w:val="left" w:pos="1134"/>
        </w:tabs>
        <w:ind w:left="709" w:firstLine="0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использовать в работе региональный стандарт питания </w:t>
      </w:r>
      <w:proofErr w:type="gramStart"/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обучающихся</w:t>
      </w:r>
      <w:proofErr w:type="gramEnd"/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;</w:t>
      </w:r>
    </w:p>
    <w:p w:rsidR="006D28DB" w:rsidRDefault="006D28DB" w:rsidP="006D28DB">
      <w:pPr>
        <w:pStyle w:val="a4"/>
        <w:widowControl/>
        <w:tabs>
          <w:tab w:val="left" w:pos="1134"/>
        </w:tabs>
        <w:autoSpaceDE/>
        <w:autoSpaceDN/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обеспечить исполнение требований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лабораторного контроля по показателям качества и безопасности пищевых продуктов, поставляемых в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подведомственные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общеобразовательные организации;</w:t>
      </w:r>
    </w:p>
    <w:p w:rsidR="00A4430E" w:rsidRDefault="00A4430E" w:rsidP="00A4430E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соблюдать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регламент времени размещения ежедневного меню на официальных сайтах общеобразовательных организаций в сети Интернет;</w:t>
      </w:r>
    </w:p>
    <w:p w:rsidR="00A4430E" w:rsidRDefault="00A4430E" w:rsidP="00A4430E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сформировать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технологическ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ий паспорт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на пищеблок каждой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обще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образовательной организации;</w:t>
      </w:r>
    </w:p>
    <w:p w:rsidR="006D28DB" w:rsidRPr="006F0901" w:rsidRDefault="008A5770" w:rsidP="006F0901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осуществлять производственный контроль </w:t>
      </w:r>
      <w:r w:rsidR="00A4430E" w:rsidRPr="00A96CC9">
        <w:rPr>
          <w:rFonts w:ascii="PT Astra Serif" w:eastAsia="Calibri" w:hAnsi="PT Astra Serif" w:cs="Calibri"/>
          <w:sz w:val="28"/>
          <w:szCs w:val="28"/>
          <w:lang w:eastAsia="en-US" w:bidi="ar-SA"/>
        </w:rPr>
        <w:t>на основе принципов ХАССП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за качеством поставляемой пищевой продукции для питания детских коллективов</w:t>
      </w:r>
      <w:r w:rsidR="006F0901">
        <w:rPr>
          <w:rFonts w:ascii="PT Astra Serif" w:eastAsia="Calibri" w:hAnsi="PT Astra Serif" w:cs="Calibri"/>
          <w:sz w:val="28"/>
          <w:szCs w:val="28"/>
          <w:lang w:eastAsia="en-US" w:bidi="ar-SA"/>
        </w:rPr>
        <w:t>;</w:t>
      </w:r>
    </w:p>
    <w:p w:rsidR="00A90414" w:rsidRDefault="00174E97" w:rsidP="00174E97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</w:t>
      </w:r>
      <w:r w:rsidR="00FC01D8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беспечить </w:t>
      </w:r>
      <w:proofErr w:type="gramStart"/>
      <w:r w:rsidR="00FC01D8">
        <w:rPr>
          <w:rFonts w:ascii="PT Astra Serif" w:eastAsia="Calibri" w:hAnsi="PT Astra Serif" w:cs="Calibri"/>
          <w:sz w:val="28"/>
          <w:szCs w:val="28"/>
          <w:lang w:eastAsia="en-US" w:bidi="ar-SA"/>
        </w:rPr>
        <w:t>контроль за</w:t>
      </w:r>
      <w:proofErr w:type="gramEnd"/>
      <w:r w:rsidR="00FC01D8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неукоснительным соблюдением требований санитарного законодательства при организации питания в общеобразовательных организациях, в том числе соблюдением температурного режима подачи блюд, продолжительности перемен для приема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пищи не менее 20 минут;</w:t>
      </w:r>
    </w:p>
    <w:p w:rsidR="00673DFE" w:rsidRDefault="006F0901" w:rsidP="00673DFE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>обеспечить</w:t>
      </w:r>
      <w:r w:rsidR="00174E97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требование о безусловной публикации на сайтах школ, в том числе</w:t>
      </w:r>
      <w:r w:rsidR="001E61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в папке «</w:t>
      </w:r>
      <w:r w:rsidR="001E61E9">
        <w:rPr>
          <w:rFonts w:ascii="PT Astra Serif" w:eastAsia="Calibri" w:hAnsi="PT Astra Serif" w:cs="Calibri"/>
          <w:sz w:val="28"/>
          <w:szCs w:val="28"/>
          <w:lang w:val="en-US" w:eastAsia="en-US" w:bidi="ar-SA"/>
        </w:rPr>
        <w:t>food</w:t>
      </w:r>
      <w:r w:rsidR="001E61E9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», ежедневного меню питания обучающихся в соответствии с Постановлением Правительства Российской Федерации от 20 октября </w:t>
      </w:r>
      <w:r w:rsidR="009F5B68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2021 года № 1802. В целях формирования рейтинга общественной оценки школьного питания </w:t>
      </w:r>
      <w:r w:rsidR="002868BB">
        <w:rPr>
          <w:rFonts w:ascii="PT Astra Serif" w:eastAsia="Calibri" w:hAnsi="PT Astra Serif" w:cs="Calibri"/>
          <w:sz w:val="28"/>
          <w:szCs w:val="28"/>
          <w:lang w:eastAsia="en-US" w:bidi="ar-SA"/>
        </w:rPr>
        <w:t>ускорить</w:t>
      </w:r>
      <w:r w:rsidR="009F5B68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заполнение соответствующих разделов сайтов </w:t>
      </w:r>
      <w:r w:rsidR="002868BB">
        <w:rPr>
          <w:rFonts w:ascii="PT Astra Serif" w:eastAsia="Calibri" w:hAnsi="PT Astra Serif" w:cs="Calibri"/>
          <w:sz w:val="28"/>
          <w:szCs w:val="28"/>
          <w:lang w:eastAsia="en-US" w:bidi="ar-SA"/>
        </w:rPr>
        <w:t>общеобразовательных организаций («</w:t>
      </w:r>
      <w:proofErr w:type="spellStart"/>
      <w:r w:rsidR="002868BB">
        <w:rPr>
          <w:rFonts w:ascii="PT Astra Serif" w:eastAsia="Calibri" w:hAnsi="PT Astra Serif" w:cs="Calibri"/>
          <w:sz w:val="28"/>
          <w:szCs w:val="28"/>
          <w:lang w:val="en-US" w:eastAsia="en-US" w:bidi="ar-SA"/>
        </w:rPr>
        <w:t>findex</w:t>
      </w:r>
      <w:proofErr w:type="spellEnd"/>
      <w:r w:rsidR="002868BB">
        <w:rPr>
          <w:rFonts w:ascii="PT Astra Serif" w:eastAsia="Calibri" w:hAnsi="PT Astra Serif" w:cs="Calibri"/>
          <w:sz w:val="28"/>
          <w:szCs w:val="28"/>
          <w:lang w:eastAsia="en-US" w:bidi="ar-SA"/>
        </w:rPr>
        <w:t>»</w:t>
      </w:r>
      <w:r w:rsid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);</w:t>
      </w:r>
    </w:p>
    <w:p w:rsidR="00673DFE" w:rsidRDefault="00D63C21" w:rsidP="005249FD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обеспечить </w:t>
      </w:r>
      <w:r w:rsid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проведение ежемесячного мониторинга организации 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горячего питания обучающихся </w:t>
      </w:r>
      <w:r w:rsidR="00673DFE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своевременно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 w:rsidR="00673DFE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согласно</w:t>
      </w:r>
      <w:r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установленным срокам и форме</w:t>
      </w:r>
      <w:r w:rsidR="00673DFE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, </w:t>
      </w:r>
      <w:r w:rsidR="0050664D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направление </w:t>
      </w:r>
      <w:r w:rsidR="0060619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объективных статистических сведений </w:t>
      </w:r>
      <w:r w:rsidR="0060619A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по</w:t>
      </w:r>
      <w:r w:rsidR="0060619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 w:rsidR="0060619A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вопросу</w:t>
      </w:r>
      <w:r w:rsidR="0060619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</w:t>
      </w:r>
      <w:r w:rsidR="0060619A" w:rsidRPr="00673DFE">
        <w:rPr>
          <w:rFonts w:ascii="PT Astra Serif" w:eastAsia="Calibri" w:hAnsi="PT Astra Serif" w:cs="Calibri"/>
          <w:sz w:val="28"/>
          <w:szCs w:val="28"/>
          <w:lang w:eastAsia="en-US" w:bidi="ar-SA"/>
        </w:rPr>
        <w:t>организации</w:t>
      </w:r>
      <w:r w:rsidR="0060619A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 питания </w:t>
      </w:r>
      <w:r w:rsidR="0050664D">
        <w:rPr>
          <w:rFonts w:ascii="PT Astra Serif" w:eastAsia="Calibri" w:hAnsi="PT Astra Serif" w:cs="Calibri"/>
          <w:sz w:val="28"/>
          <w:szCs w:val="28"/>
          <w:lang w:eastAsia="en-US" w:bidi="ar-SA"/>
        </w:rPr>
        <w:t xml:space="preserve">в министерство образования </w:t>
      </w:r>
      <w:r w:rsidR="005249FD">
        <w:rPr>
          <w:rFonts w:ascii="PT Astra Serif" w:eastAsia="Calibri" w:hAnsi="PT Astra Serif" w:cs="Calibri"/>
          <w:sz w:val="28"/>
          <w:szCs w:val="28"/>
          <w:lang w:eastAsia="en-US" w:bidi="ar-SA"/>
        </w:rPr>
        <w:t>Саратовской области и ГАУ ДПО «СОИРО».</w:t>
      </w:r>
    </w:p>
    <w:p w:rsidR="007D0279" w:rsidRDefault="007D0279" w:rsidP="007D0279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</w:pPr>
      <w:r w:rsidRPr="007D0279">
        <w:rPr>
          <w:rFonts w:ascii="PT Astra Serif" w:eastAsia="Calibri" w:hAnsi="PT Astra Serif" w:cs="Calibri"/>
          <w:b/>
          <w:sz w:val="28"/>
          <w:szCs w:val="28"/>
          <w:lang w:eastAsia="en-US" w:bidi="ar-SA"/>
        </w:rPr>
        <w:t>Рекомендовать руководителям общеобразовательных организаций:</w:t>
      </w:r>
    </w:p>
    <w:p w:rsidR="007D0279" w:rsidRDefault="00B711CE" w:rsidP="00B711CE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  <w:r w:rsidRPr="00B711CE">
        <w:rPr>
          <w:rFonts w:ascii="PT Astra Serif" w:eastAsia="Calibri" w:hAnsi="PT Astra Serif" w:cs="Calibri"/>
          <w:sz w:val="28"/>
          <w:szCs w:val="28"/>
          <w:lang w:eastAsia="en-US" w:bidi="ar-SA"/>
        </w:rPr>
        <w:t>организовать качественное, здоровое и полноценное горячее питание обучающихся в соответствии с нормативными документами и требованиями к организации питания детей;</w:t>
      </w:r>
    </w:p>
    <w:p w:rsidR="00B410D0" w:rsidRPr="00B410D0" w:rsidRDefault="00B410D0" w:rsidP="00B410D0">
      <w:pPr>
        <w:ind w:left="119" w:right="109" w:firstLine="710"/>
        <w:jc w:val="both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соблюдать температурный режим подачи блюд, продолжительность перемен для приема пищи не менее 20 минут;</w:t>
      </w:r>
    </w:p>
    <w:p w:rsidR="00B410D0" w:rsidRPr="00B410D0" w:rsidRDefault="00B410D0" w:rsidP="00B410D0">
      <w:pPr>
        <w:ind w:left="119" w:right="109" w:firstLine="710"/>
        <w:jc w:val="both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обеспечить 100% охват горячим питанием школьников, нуждающихся в индивидуальном питании по медицинским показаниям;</w:t>
      </w:r>
    </w:p>
    <w:p w:rsidR="00B410D0" w:rsidRPr="00B410D0" w:rsidRDefault="00B410D0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исключить из ассортимента дополнительного питания, реализуемого в школе, колбасные изделия, сладкую газированную воду – продукты, с большим содержанием насыщенных жирных кислот, соли, сахаров;</w:t>
      </w:r>
    </w:p>
    <w:p w:rsidR="00B410D0" w:rsidRPr="00B410D0" w:rsidRDefault="00B410D0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 xml:space="preserve">обеспечить наличие на официальном  сайте образовательной организации актуальной информации по оказанию услуги по обеспечению горячим </w:t>
      </w: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lastRenderedPageBreak/>
        <w:t xml:space="preserve">питанием </w:t>
      </w:r>
      <w:proofErr w:type="gramStart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обучающихся</w:t>
      </w:r>
      <w:proofErr w:type="gramEnd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;</w:t>
      </w:r>
    </w:p>
    <w:p w:rsidR="00B410D0" w:rsidRPr="00B410D0" w:rsidRDefault="00B410D0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 xml:space="preserve">организовать проведение родительского </w:t>
      </w:r>
      <w:proofErr w:type="gramStart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контроля за</w:t>
      </w:r>
      <w:proofErr w:type="gramEnd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 xml:space="preserve"> качеством питания школьников, при условии добровольного участия родителей (законных представителей);</w:t>
      </w:r>
    </w:p>
    <w:p w:rsidR="00B410D0" w:rsidRPr="00B410D0" w:rsidRDefault="00B410D0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proofErr w:type="gramStart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продолжить участие в автоматизированном мониторинге школьного меню и общественной</w:t>
      </w:r>
      <w:bookmarkStart w:id="0" w:name="_GoBack"/>
      <w:bookmarkEnd w:id="0"/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 xml:space="preserve"> оценке организации бесплатного горячего питания в школе, проводимых федеральным центром мониторинга питания обучающихся;</w:t>
      </w:r>
      <w:proofErr w:type="gramEnd"/>
    </w:p>
    <w:p w:rsidR="00B410D0" w:rsidRDefault="00B410D0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r w:rsidRPr="00B410D0">
        <w:rPr>
          <w:rFonts w:ascii="PT Astra Serif" w:eastAsia="Calibri" w:hAnsi="PT Astra Serif"/>
          <w:sz w:val="28"/>
          <w:szCs w:val="28"/>
          <w:lang w:eastAsia="en-US" w:bidi="ar-SA"/>
        </w:rPr>
        <w:t>проводить просветительскую работу со всеми участниками образовательных отношений по вопросам формиров</w:t>
      </w:r>
      <w:r w:rsidR="006F0901">
        <w:rPr>
          <w:rFonts w:ascii="PT Astra Serif" w:eastAsia="Calibri" w:hAnsi="PT Astra Serif"/>
          <w:sz w:val="28"/>
          <w:szCs w:val="28"/>
          <w:lang w:eastAsia="en-US" w:bidi="ar-SA"/>
        </w:rPr>
        <w:t>ания культуры здорового питания;</w:t>
      </w:r>
    </w:p>
    <w:p w:rsidR="006F0901" w:rsidRPr="00B410D0" w:rsidRDefault="006F0901" w:rsidP="00B410D0">
      <w:pPr>
        <w:pBdr>
          <w:bottom w:val="single" w:sz="6" w:space="31" w:color="FFFFFF"/>
        </w:pBdr>
        <w:shd w:val="clear" w:color="auto" w:fill="FFFFFF"/>
        <w:tabs>
          <w:tab w:val="left" w:pos="142"/>
          <w:tab w:val="left" w:pos="855"/>
          <w:tab w:val="left" w:pos="9498"/>
        </w:tabs>
        <w:suppressAutoHyphens/>
        <w:overflowPunct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eastAsia="Calibri" w:hAnsi="PT Astra Serif"/>
          <w:sz w:val="28"/>
          <w:szCs w:val="28"/>
          <w:lang w:eastAsia="en-US" w:bidi="ar-SA"/>
        </w:rPr>
      </w:pPr>
      <w:r>
        <w:rPr>
          <w:rFonts w:ascii="PT Astra Serif" w:eastAsia="Calibri" w:hAnsi="PT Astra Serif"/>
          <w:sz w:val="28"/>
          <w:szCs w:val="28"/>
          <w:lang w:eastAsia="en-US" w:bidi="ar-SA"/>
        </w:rPr>
        <w:t>обеспечить 100% оформление и гашение ветеринарных сопроводительных документов на животноводческую продукцию, поступающую для питания школьников.</w:t>
      </w:r>
    </w:p>
    <w:p w:rsidR="00B410D0" w:rsidRPr="00B711CE" w:rsidRDefault="00B410D0" w:rsidP="00B711CE">
      <w:pPr>
        <w:pStyle w:val="a4"/>
        <w:tabs>
          <w:tab w:val="left" w:pos="1134"/>
        </w:tabs>
        <w:ind w:left="0" w:firstLine="709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174E97" w:rsidRPr="00F917C2" w:rsidRDefault="00174E97" w:rsidP="00866F81">
      <w:pPr>
        <w:pStyle w:val="a4"/>
        <w:tabs>
          <w:tab w:val="left" w:pos="1134"/>
        </w:tabs>
        <w:ind w:left="709" w:firstLine="0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DA1A29" w:rsidRPr="00673DFE" w:rsidRDefault="00DA1A29" w:rsidP="00DA1A29">
      <w:pPr>
        <w:pStyle w:val="a4"/>
        <w:tabs>
          <w:tab w:val="left" w:pos="1134"/>
        </w:tabs>
        <w:ind w:left="709" w:firstLine="0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940493" w:rsidRPr="00673DFE" w:rsidRDefault="00940493" w:rsidP="0064091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940493" w:rsidRPr="00673DFE" w:rsidRDefault="00940493" w:rsidP="0064091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940493" w:rsidRPr="00673DFE" w:rsidRDefault="00940493" w:rsidP="0064091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940493" w:rsidRPr="00673DFE" w:rsidRDefault="00940493" w:rsidP="00640914">
      <w:pPr>
        <w:ind w:firstLine="709"/>
        <w:jc w:val="both"/>
        <w:rPr>
          <w:rFonts w:ascii="PT Astra Serif" w:eastAsia="Calibri" w:hAnsi="PT Astra Serif" w:cs="Calibri"/>
          <w:sz w:val="28"/>
          <w:szCs w:val="28"/>
          <w:lang w:eastAsia="en-US" w:bidi="ar-SA"/>
        </w:rPr>
      </w:pPr>
    </w:p>
    <w:p w:rsidR="008B62F0" w:rsidRPr="00673DFE" w:rsidRDefault="008B62F0">
      <w:pPr>
        <w:pStyle w:val="a3"/>
        <w:spacing w:before="1"/>
        <w:ind w:right="105"/>
        <w:rPr>
          <w:rFonts w:ascii="PT Astra Serif" w:eastAsia="Calibri" w:hAnsi="PT Astra Serif" w:cs="Calibri"/>
          <w:lang w:eastAsia="en-US" w:bidi="ar-SA"/>
        </w:rPr>
      </w:pPr>
    </w:p>
    <w:sectPr w:rsidR="008B62F0" w:rsidRPr="00673DFE" w:rsidSect="0031421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353"/>
    <w:multiLevelType w:val="hybridMultilevel"/>
    <w:tmpl w:val="44FCCB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F81CF5"/>
    <w:multiLevelType w:val="hybridMultilevel"/>
    <w:tmpl w:val="571C33D6"/>
    <w:lvl w:ilvl="0" w:tplc="1BB452A4">
      <w:numFmt w:val="bullet"/>
      <w:lvlText w:val="-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9E8B58">
      <w:numFmt w:val="bullet"/>
      <w:lvlText w:val="•"/>
      <w:lvlJc w:val="left"/>
      <w:pPr>
        <w:ind w:left="1066" w:hanging="365"/>
      </w:pPr>
      <w:rPr>
        <w:rFonts w:hint="default"/>
        <w:lang w:val="ru-RU" w:eastAsia="ru-RU" w:bidi="ru-RU"/>
      </w:rPr>
    </w:lvl>
    <w:lvl w:ilvl="2" w:tplc="2020CA84">
      <w:numFmt w:val="bullet"/>
      <w:lvlText w:val="•"/>
      <w:lvlJc w:val="left"/>
      <w:pPr>
        <w:ind w:left="2012" w:hanging="365"/>
      </w:pPr>
      <w:rPr>
        <w:rFonts w:hint="default"/>
        <w:lang w:val="ru-RU" w:eastAsia="ru-RU" w:bidi="ru-RU"/>
      </w:rPr>
    </w:lvl>
    <w:lvl w:ilvl="3" w:tplc="A4D63D32">
      <w:numFmt w:val="bullet"/>
      <w:lvlText w:val="•"/>
      <w:lvlJc w:val="left"/>
      <w:pPr>
        <w:ind w:left="2959" w:hanging="365"/>
      </w:pPr>
      <w:rPr>
        <w:rFonts w:hint="default"/>
        <w:lang w:val="ru-RU" w:eastAsia="ru-RU" w:bidi="ru-RU"/>
      </w:rPr>
    </w:lvl>
    <w:lvl w:ilvl="4" w:tplc="046617F8">
      <w:numFmt w:val="bullet"/>
      <w:lvlText w:val="•"/>
      <w:lvlJc w:val="left"/>
      <w:pPr>
        <w:ind w:left="3905" w:hanging="365"/>
      </w:pPr>
      <w:rPr>
        <w:rFonts w:hint="default"/>
        <w:lang w:val="ru-RU" w:eastAsia="ru-RU" w:bidi="ru-RU"/>
      </w:rPr>
    </w:lvl>
    <w:lvl w:ilvl="5" w:tplc="F69435DC">
      <w:numFmt w:val="bullet"/>
      <w:lvlText w:val="•"/>
      <w:lvlJc w:val="left"/>
      <w:pPr>
        <w:ind w:left="4852" w:hanging="365"/>
      </w:pPr>
      <w:rPr>
        <w:rFonts w:hint="default"/>
        <w:lang w:val="ru-RU" w:eastAsia="ru-RU" w:bidi="ru-RU"/>
      </w:rPr>
    </w:lvl>
    <w:lvl w:ilvl="6" w:tplc="BFCC7E60">
      <w:numFmt w:val="bullet"/>
      <w:lvlText w:val="•"/>
      <w:lvlJc w:val="left"/>
      <w:pPr>
        <w:ind w:left="5798" w:hanging="365"/>
      </w:pPr>
      <w:rPr>
        <w:rFonts w:hint="default"/>
        <w:lang w:val="ru-RU" w:eastAsia="ru-RU" w:bidi="ru-RU"/>
      </w:rPr>
    </w:lvl>
    <w:lvl w:ilvl="7" w:tplc="B9384192">
      <w:numFmt w:val="bullet"/>
      <w:lvlText w:val="•"/>
      <w:lvlJc w:val="left"/>
      <w:pPr>
        <w:ind w:left="6744" w:hanging="365"/>
      </w:pPr>
      <w:rPr>
        <w:rFonts w:hint="default"/>
        <w:lang w:val="ru-RU" w:eastAsia="ru-RU" w:bidi="ru-RU"/>
      </w:rPr>
    </w:lvl>
    <w:lvl w:ilvl="8" w:tplc="CCF6A96E">
      <w:numFmt w:val="bullet"/>
      <w:lvlText w:val="•"/>
      <w:lvlJc w:val="left"/>
      <w:pPr>
        <w:ind w:left="7691" w:hanging="36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F0"/>
    <w:rsid w:val="00007647"/>
    <w:rsid w:val="000569EB"/>
    <w:rsid w:val="000C53D4"/>
    <w:rsid w:val="000D1467"/>
    <w:rsid w:val="00174E97"/>
    <w:rsid w:val="001A2C3B"/>
    <w:rsid w:val="001A761D"/>
    <w:rsid w:val="001E61E9"/>
    <w:rsid w:val="00223835"/>
    <w:rsid w:val="00252C1E"/>
    <w:rsid w:val="002717C7"/>
    <w:rsid w:val="002868BB"/>
    <w:rsid w:val="002E6D88"/>
    <w:rsid w:val="00314219"/>
    <w:rsid w:val="00335787"/>
    <w:rsid w:val="00392C2A"/>
    <w:rsid w:val="003E630B"/>
    <w:rsid w:val="0040142C"/>
    <w:rsid w:val="004069FD"/>
    <w:rsid w:val="00422D09"/>
    <w:rsid w:val="00451CC7"/>
    <w:rsid w:val="004B4301"/>
    <w:rsid w:val="004C1D9A"/>
    <w:rsid w:val="004E4E71"/>
    <w:rsid w:val="0050664D"/>
    <w:rsid w:val="005249FD"/>
    <w:rsid w:val="00527B94"/>
    <w:rsid w:val="00542BCE"/>
    <w:rsid w:val="00547781"/>
    <w:rsid w:val="00553B2A"/>
    <w:rsid w:val="005829CA"/>
    <w:rsid w:val="005F2B38"/>
    <w:rsid w:val="0060619A"/>
    <w:rsid w:val="0062253C"/>
    <w:rsid w:val="006376D2"/>
    <w:rsid w:val="00640447"/>
    <w:rsid w:val="00640914"/>
    <w:rsid w:val="00643F8F"/>
    <w:rsid w:val="00673DFE"/>
    <w:rsid w:val="00693052"/>
    <w:rsid w:val="006D28DB"/>
    <w:rsid w:val="006E2CD1"/>
    <w:rsid w:val="006E5788"/>
    <w:rsid w:val="006F0901"/>
    <w:rsid w:val="006F356B"/>
    <w:rsid w:val="00701565"/>
    <w:rsid w:val="007350BA"/>
    <w:rsid w:val="00763C94"/>
    <w:rsid w:val="007D0279"/>
    <w:rsid w:val="008219B5"/>
    <w:rsid w:val="008345E9"/>
    <w:rsid w:val="00840AEC"/>
    <w:rsid w:val="00855068"/>
    <w:rsid w:val="00862F86"/>
    <w:rsid w:val="0086402B"/>
    <w:rsid w:val="00866F81"/>
    <w:rsid w:val="00881270"/>
    <w:rsid w:val="008A5770"/>
    <w:rsid w:val="008B62F0"/>
    <w:rsid w:val="009121BC"/>
    <w:rsid w:val="00913AE9"/>
    <w:rsid w:val="00936077"/>
    <w:rsid w:val="00936368"/>
    <w:rsid w:val="00940493"/>
    <w:rsid w:val="009734B7"/>
    <w:rsid w:val="00984E8A"/>
    <w:rsid w:val="009F5B68"/>
    <w:rsid w:val="00A0659D"/>
    <w:rsid w:val="00A4430E"/>
    <w:rsid w:val="00A753F7"/>
    <w:rsid w:val="00A90414"/>
    <w:rsid w:val="00A96CC9"/>
    <w:rsid w:val="00A96D59"/>
    <w:rsid w:val="00AB4605"/>
    <w:rsid w:val="00B30AE9"/>
    <w:rsid w:val="00B410D0"/>
    <w:rsid w:val="00B63C53"/>
    <w:rsid w:val="00B711CE"/>
    <w:rsid w:val="00B809BD"/>
    <w:rsid w:val="00BF08FD"/>
    <w:rsid w:val="00BF279C"/>
    <w:rsid w:val="00C01E5F"/>
    <w:rsid w:val="00C413E7"/>
    <w:rsid w:val="00C84DB8"/>
    <w:rsid w:val="00C9689E"/>
    <w:rsid w:val="00CB5B53"/>
    <w:rsid w:val="00CF3DD1"/>
    <w:rsid w:val="00D05795"/>
    <w:rsid w:val="00D1239E"/>
    <w:rsid w:val="00D178EB"/>
    <w:rsid w:val="00D222F5"/>
    <w:rsid w:val="00D45A17"/>
    <w:rsid w:val="00D62C6F"/>
    <w:rsid w:val="00D63C21"/>
    <w:rsid w:val="00D805A9"/>
    <w:rsid w:val="00DA1A29"/>
    <w:rsid w:val="00DA28F0"/>
    <w:rsid w:val="00E01ED0"/>
    <w:rsid w:val="00E3679A"/>
    <w:rsid w:val="00E45FE6"/>
    <w:rsid w:val="00E52C60"/>
    <w:rsid w:val="00ED7D76"/>
    <w:rsid w:val="00F6640A"/>
    <w:rsid w:val="00F917C2"/>
    <w:rsid w:val="00FB2E06"/>
    <w:rsid w:val="00FC01D8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3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locked/>
    <w:rsid w:val="00422D09"/>
    <w:rPr>
      <w:rFonts w:ascii="Calibri" w:hAnsi="Calibri" w:cs="Calibri"/>
    </w:rPr>
  </w:style>
  <w:style w:type="paragraph" w:styleId="a7">
    <w:name w:val="No Spacing"/>
    <w:link w:val="a6"/>
    <w:qFormat/>
    <w:rsid w:val="00422D09"/>
    <w:pPr>
      <w:widowControl/>
      <w:autoSpaceDE/>
      <w:autoSpaceDN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3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locked/>
    <w:rsid w:val="00422D09"/>
    <w:rPr>
      <w:rFonts w:ascii="Calibri" w:hAnsi="Calibri" w:cs="Calibri"/>
    </w:rPr>
  </w:style>
  <w:style w:type="paragraph" w:styleId="a7">
    <w:name w:val="No Spacing"/>
    <w:link w:val="a6"/>
    <w:qFormat/>
    <w:rsid w:val="00422D09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Оксана С. Гришанова</cp:lastModifiedBy>
  <cp:revision>2</cp:revision>
  <cp:lastPrinted>2022-02-15T06:30:00Z</cp:lastPrinted>
  <dcterms:created xsi:type="dcterms:W3CDTF">2023-02-15T15:31:00Z</dcterms:created>
  <dcterms:modified xsi:type="dcterms:W3CDTF">2023-02-15T15:31:00Z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